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4F4C6" w14:textId="77777777" w:rsidR="001C3F82" w:rsidRDefault="001C3F82" w:rsidP="00E525F0">
      <w:pPr>
        <w:spacing w:line="280" w:lineRule="exact"/>
        <w:rPr>
          <w:rFonts w:cs="Arial"/>
          <w:b/>
          <w:sz w:val="20"/>
          <w:u w:val="single"/>
        </w:rPr>
      </w:pPr>
    </w:p>
    <w:p w14:paraId="058A99A2" w14:textId="5FB7A8AD" w:rsidR="001C3F82" w:rsidRPr="001C3F82" w:rsidRDefault="001C3F82" w:rsidP="00E525F0">
      <w:pPr>
        <w:spacing w:line="280" w:lineRule="exact"/>
        <w:rPr>
          <w:rFonts w:cs="Arial"/>
          <w:b/>
          <w:sz w:val="22"/>
        </w:rPr>
      </w:pPr>
      <w:r w:rsidRPr="001C3F82">
        <w:rPr>
          <w:rFonts w:cs="Arial"/>
          <w:b/>
          <w:sz w:val="22"/>
        </w:rPr>
        <w:t>Udbudsbeskrivelse for Niko-Servodan til</w:t>
      </w:r>
      <w:r w:rsidR="00FC2F02">
        <w:rPr>
          <w:rFonts w:cs="Arial"/>
          <w:b/>
          <w:sz w:val="22"/>
        </w:rPr>
        <w:t>stedeværelsessensor, type 41-78</w:t>
      </w:r>
      <w:r w:rsidR="00493E40">
        <w:rPr>
          <w:rFonts w:cs="Arial"/>
          <w:b/>
          <w:sz w:val="22"/>
        </w:rPr>
        <w:t>1</w:t>
      </w:r>
    </w:p>
    <w:p w14:paraId="464EF380" w14:textId="77777777" w:rsidR="001C3F82" w:rsidRDefault="001C3F82" w:rsidP="00E525F0">
      <w:pPr>
        <w:spacing w:line="280" w:lineRule="exact"/>
        <w:rPr>
          <w:rFonts w:cs="Arial"/>
          <w:b/>
          <w:sz w:val="20"/>
        </w:rPr>
      </w:pPr>
    </w:p>
    <w:p w14:paraId="4E08E616" w14:textId="162ECD59" w:rsidR="001C3F82" w:rsidRPr="00D32200" w:rsidRDefault="001C3F82" w:rsidP="00E525F0">
      <w:pPr>
        <w:spacing w:line="280" w:lineRule="exact"/>
        <w:rPr>
          <w:rFonts w:cs="Arial"/>
          <w:b/>
          <w:szCs w:val="18"/>
          <w:u w:val="single"/>
        </w:rPr>
      </w:pPr>
      <w:r w:rsidRPr="00D32200">
        <w:rPr>
          <w:rFonts w:cs="Arial"/>
          <w:b/>
          <w:szCs w:val="18"/>
          <w:u w:val="single"/>
        </w:rPr>
        <w:t>Forslag til produktbeskrivelse i BI</w:t>
      </w:r>
      <w:r w:rsidR="00D33625">
        <w:rPr>
          <w:rFonts w:cs="Arial"/>
          <w:b/>
          <w:szCs w:val="18"/>
          <w:u w:val="single"/>
        </w:rPr>
        <w:t>P</w:t>
      </w:r>
      <w:r w:rsidRPr="00D32200">
        <w:rPr>
          <w:rFonts w:cs="Arial"/>
          <w:b/>
          <w:szCs w:val="18"/>
          <w:u w:val="single"/>
        </w:rPr>
        <w:t>S 4.</w:t>
      </w:r>
      <w:r w:rsidR="003C6055" w:rsidRPr="00D32200">
        <w:rPr>
          <w:rFonts w:cs="Arial"/>
          <w:b/>
          <w:szCs w:val="18"/>
          <w:u w:val="single"/>
        </w:rPr>
        <w:t>7.</w:t>
      </w:r>
      <w:r w:rsidRPr="00D32200">
        <w:rPr>
          <w:rFonts w:cs="Arial"/>
          <w:b/>
          <w:szCs w:val="18"/>
          <w:u w:val="single"/>
        </w:rPr>
        <w:t>9:</w:t>
      </w:r>
    </w:p>
    <w:p w14:paraId="3F828019" w14:textId="77777777" w:rsidR="001C3F82" w:rsidRPr="00D32200" w:rsidRDefault="001C3F82" w:rsidP="00E525F0">
      <w:pPr>
        <w:spacing w:line="280" w:lineRule="exact"/>
        <w:rPr>
          <w:rFonts w:cs="Arial"/>
          <w:b/>
          <w:szCs w:val="18"/>
          <w:u w:val="single"/>
        </w:rPr>
      </w:pPr>
    </w:p>
    <w:p w14:paraId="3F4842A8" w14:textId="40EA2C45" w:rsidR="00EB12C7" w:rsidRPr="00D32200" w:rsidRDefault="00EB12C7" w:rsidP="00E525F0">
      <w:pPr>
        <w:spacing w:line="280" w:lineRule="exact"/>
        <w:rPr>
          <w:rFonts w:cs="Arial"/>
          <w:szCs w:val="18"/>
        </w:rPr>
      </w:pPr>
      <w:r w:rsidRPr="00D32200">
        <w:rPr>
          <w:rFonts w:cs="Arial"/>
          <w:szCs w:val="18"/>
        </w:rPr>
        <w:t xml:space="preserve">Tilstedeværelsessensor, </w:t>
      </w:r>
      <w:r w:rsidR="00493E40">
        <w:rPr>
          <w:rFonts w:cs="Arial"/>
          <w:szCs w:val="18"/>
        </w:rPr>
        <w:t>udvendig montage</w:t>
      </w:r>
      <w:r w:rsidRPr="00D32200">
        <w:rPr>
          <w:rFonts w:cs="Arial"/>
          <w:szCs w:val="18"/>
        </w:rPr>
        <w:t>, 360</w:t>
      </w:r>
      <w:r w:rsidRPr="00D32200">
        <w:rPr>
          <w:rFonts w:cs="Arial"/>
          <w:szCs w:val="18"/>
          <w:vertAlign w:val="superscript"/>
        </w:rPr>
        <w:t>0</w:t>
      </w:r>
      <w:r w:rsidRPr="00D32200">
        <w:rPr>
          <w:rFonts w:cs="Arial"/>
          <w:szCs w:val="18"/>
        </w:rPr>
        <w:t>, DALI</w:t>
      </w:r>
      <w:r w:rsidR="001C3F82" w:rsidRPr="00D32200">
        <w:rPr>
          <w:rFonts w:cs="Arial"/>
          <w:szCs w:val="18"/>
        </w:rPr>
        <w:t xml:space="preserve"> </w:t>
      </w:r>
      <w:proofErr w:type="spellStart"/>
      <w:r w:rsidR="001C3F82" w:rsidRPr="00D32200">
        <w:rPr>
          <w:rFonts w:cs="Arial"/>
          <w:szCs w:val="18"/>
        </w:rPr>
        <w:t>Addressable</w:t>
      </w:r>
      <w:proofErr w:type="spellEnd"/>
      <w:r w:rsidR="001C3F82" w:rsidRPr="00D32200">
        <w:rPr>
          <w:rFonts w:cs="Arial"/>
          <w:szCs w:val="18"/>
        </w:rPr>
        <w:t xml:space="preserve">, </w:t>
      </w:r>
      <w:proofErr w:type="spellStart"/>
      <w:r w:rsidR="00FC2F02">
        <w:rPr>
          <w:rFonts w:cs="Arial"/>
          <w:szCs w:val="18"/>
        </w:rPr>
        <w:t>EnOcean</w:t>
      </w:r>
      <w:proofErr w:type="spellEnd"/>
      <w:r w:rsidR="00FC2F02" w:rsidRPr="00D32200">
        <w:rPr>
          <w:rFonts w:cs="Arial"/>
          <w:szCs w:val="18"/>
        </w:rPr>
        <w:t xml:space="preserve"> </w:t>
      </w:r>
      <w:r w:rsidR="001C3F82" w:rsidRPr="00D32200">
        <w:rPr>
          <w:rFonts w:cs="Arial"/>
          <w:szCs w:val="18"/>
        </w:rPr>
        <w:t>master, 230V AC</w:t>
      </w:r>
    </w:p>
    <w:p w14:paraId="5231FB66" w14:textId="23EB519A" w:rsidR="00E52D29" w:rsidRPr="00D32200" w:rsidRDefault="00E52D29" w:rsidP="00EB12C7">
      <w:pPr>
        <w:spacing w:line="280" w:lineRule="exact"/>
        <w:rPr>
          <w:rFonts w:cs="Arial"/>
          <w:bCs/>
          <w:szCs w:val="18"/>
        </w:rPr>
      </w:pPr>
    </w:p>
    <w:p w14:paraId="7C959315" w14:textId="067F21D5" w:rsidR="00493E40" w:rsidRPr="00E52D29" w:rsidRDefault="00493E40" w:rsidP="00493E40">
      <w:pPr>
        <w:spacing w:line="280" w:lineRule="exact"/>
        <w:rPr>
          <w:rFonts w:cs="Arial"/>
          <w:b/>
          <w:bCs/>
          <w:szCs w:val="18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1D92C782" wp14:editId="1295FB69">
            <wp:simplePos x="0" y="0"/>
            <wp:positionH relativeFrom="margin">
              <wp:posOffset>4848349</wp:posOffset>
            </wp:positionH>
            <wp:positionV relativeFrom="margin">
              <wp:posOffset>1248955</wp:posOffset>
            </wp:positionV>
            <wp:extent cx="1341755" cy="996315"/>
            <wp:effectExtent l="0" t="0" r="0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-7XXSM_ang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D29">
        <w:rPr>
          <w:rFonts w:cs="Arial"/>
          <w:b/>
          <w:bCs/>
          <w:szCs w:val="18"/>
        </w:rPr>
        <w:t>Specifikationer:</w:t>
      </w:r>
    </w:p>
    <w:p w14:paraId="11388A70" w14:textId="53552039" w:rsidR="00493E40" w:rsidRPr="00EB12C7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EB12C7">
        <w:rPr>
          <w:rFonts w:cs="Arial"/>
          <w:bCs/>
          <w:szCs w:val="18"/>
        </w:rPr>
        <w:t>Spændingsforsyning</w:t>
      </w:r>
      <w:r w:rsidRPr="00EB12C7"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 w:rsidRPr="00EB12C7">
        <w:rPr>
          <w:rFonts w:cs="Arial"/>
          <w:bCs/>
          <w:szCs w:val="18"/>
        </w:rPr>
        <w:t xml:space="preserve">230 V AC ± 10 %, 50 Hz </w:t>
      </w:r>
    </w:p>
    <w:p w14:paraId="41239D44" w14:textId="77777777" w:rsidR="00493E40" w:rsidRPr="00DD4B64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  <w:lang w:val="en-US"/>
        </w:rPr>
      </w:pPr>
      <w:r w:rsidRPr="00EB12C7">
        <w:rPr>
          <w:rFonts w:cs="Arial"/>
          <w:bCs/>
          <w:szCs w:val="18"/>
        </w:rPr>
        <w:t>Effektforbrug, max.</w:t>
      </w:r>
      <w:r w:rsidRPr="00EB12C7"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 w:rsidRPr="00DD4B64">
        <w:rPr>
          <w:rFonts w:cs="Arial"/>
          <w:bCs/>
          <w:szCs w:val="18"/>
          <w:lang w:val="en-US"/>
        </w:rPr>
        <w:t>0,45 W</w:t>
      </w:r>
    </w:p>
    <w:p w14:paraId="0E55047C" w14:textId="56B55B5F" w:rsidR="00493E40" w:rsidRPr="00DD4B64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  <w:lang w:val="en-US"/>
        </w:rPr>
      </w:pPr>
      <w:r w:rsidRPr="00DD4B64">
        <w:rPr>
          <w:rFonts w:cs="Arial"/>
          <w:bCs/>
          <w:szCs w:val="18"/>
          <w:lang w:val="en-US"/>
        </w:rPr>
        <w:t>Relæ, potentialfri</w:t>
      </w:r>
      <w:r w:rsidRPr="00DD4B64">
        <w:rPr>
          <w:rFonts w:cs="Arial"/>
          <w:bCs/>
          <w:szCs w:val="18"/>
          <w:lang w:val="en-US"/>
        </w:rPr>
        <w:tab/>
      </w:r>
      <w:r w:rsidRPr="00DD4B64">
        <w:rPr>
          <w:rFonts w:cs="Arial"/>
          <w:bCs/>
          <w:szCs w:val="18"/>
          <w:lang w:val="en-US"/>
        </w:rPr>
        <w:tab/>
      </w:r>
      <w:r w:rsidRPr="00DD4B64">
        <w:rPr>
          <w:rFonts w:cs="Arial"/>
          <w:bCs/>
          <w:szCs w:val="18"/>
          <w:lang w:val="en-US"/>
        </w:rPr>
        <w:tab/>
        <w:t>10A 250/400V AC, NO</w:t>
      </w:r>
    </w:p>
    <w:p w14:paraId="6E99C729" w14:textId="77777777" w:rsidR="00493E40" w:rsidRPr="00EB12C7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EB12C7">
        <w:rPr>
          <w:rFonts w:cs="Arial"/>
          <w:bCs/>
          <w:szCs w:val="18"/>
        </w:rPr>
        <w:t>Lux-område</w:t>
      </w:r>
      <w:r w:rsidRPr="00EB12C7"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 w:rsidRPr="00EB12C7">
        <w:rPr>
          <w:rFonts w:cs="Arial"/>
          <w:bCs/>
          <w:szCs w:val="18"/>
        </w:rPr>
        <w:t>100 – 2.000 lux</w:t>
      </w:r>
    </w:p>
    <w:p w14:paraId="1C7A5FFD" w14:textId="77777777" w:rsidR="00493E40" w:rsidRPr="00EB12C7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EB12C7">
        <w:rPr>
          <w:rFonts w:cs="Arial"/>
          <w:bCs/>
          <w:szCs w:val="18"/>
        </w:rPr>
        <w:t xml:space="preserve">Tidsområde (faste </w:t>
      </w:r>
      <w:r>
        <w:rPr>
          <w:rFonts w:cs="Arial"/>
          <w:bCs/>
          <w:szCs w:val="18"/>
        </w:rPr>
        <w:t>intervaller</w:t>
      </w:r>
      <w:r w:rsidRPr="00EB12C7">
        <w:rPr>
          <w:rFonts w:cs="Arial"/>
          <w:bCs/>
          <w:szCs w:val="18"/>
        </w:rPr>
        <w:t>)</w:t>
      </w:r>
      <w:r w:rsidRPr="00EB12C7"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 w:rsidRPr="00EB12C7">
        <w:rPr>
          <w:rFonts w:cs="Arial"/>
          <w:bCs/>
          <w:szCs w:val="18"/>
        </w:rPr>
        <w:t>5 min. - ∞</w:t>
      </w:r>
    </w:p>
    <w:p w14:paraId="1DC13C90" w14:textId="77777777" w:rsidR="00493E40" w:rsidRPr="00EB12C7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EB12C7">
        <w:rPr>
          <w:rFonts w:cs="Arial"/>
          <w:bCs/>
          <w:szCs w:val="18"/>
        </w:rPr>
        <w:t>Detekteringsområde</w:t>
      </w:r>
      <w:r w:rsidRPr="00EB12C7"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 w:rsidRPr="00EB12C7">
        <w:rPr>
          <w:rFonts w:cs="Arial"/>
          <w:bCs/>
          <w:szCs w:val="18"/>
        </w:rPr>
        <w:t>360° (3 X 120°)</w:t>
      </w:r>
    </w:p>
    <w:p w14:paraId="193D1703" w14:textId="77777777" w:rsidR="00493E40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Antal DALI zoner</w:t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  <w:t>4</w:t>
      </w:r>
    </w:p>
    <w:p w14:paraId="57A8987E" w14:textId="7D4988F4" w:rsidR="00493E40" w:rsidRPr="00EB12C7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EB12C7">
        <w:rPr>
          <w:rFonts w:cs="Arial"/>
          <w:bCs/>
          <w:szCs w:val="18"/>
        </w:rPr>
        <w:t>Rækkevidde kropsbevægelser</w:t>
      </w:r>
      <w:r>
        <w:rPr>
          <w:rFonts w:cs="Arial"/>
          <w:bCs/>
          <w:szCs w:val="18"/>
        </w:rPr>
        <w:t xml:space="preserve"> </w:t>
      </w:r>
      <w:r w:rsidRPr="00EB12C7">
        <w:rPr>
          <w:rFonts w:cs="Arial"/>
          <w:bCs/>
          <w:szCs w:val="18"/>
        </w:rPr>
        <w:t>(ved 3 m monteringshøjde)</w:t>
      </w:r>
      <w:r w:rsidRPr="00862843">
        <w:rPr>
          <w:rFonts w:cs="Arial"/>
          <w:bCs/>
          <w:szCs w:val="18"/>
        </w:rPr>
        <w:t xml:space="preserve"> </w:t>
      </w:r>
      <w:r w:rsidR="008D183C"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>24 m diameter</w:t>
      </w:r>
    </w:p>
    <w:p w14:paraId="79EF01C5" w14:textId="32028CD4" w:rsidR="00493E40" w:rsidRPr="00EB12C7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EB12C7">
        <w:rPr>
          <w:rFonts w:cs="Arial"/>
          <w:bCs/>
          <w:szCs w:val="18"/>
        </w:rPr>
        <w:t>Rækkevidde småbevægelser</w:t>
      </w:r>
      <w:r>
        <w:rPr>
          <w:rFonts w:cs="Arial"/>
          <w:bCs/>
          <w:szCs w:val="18"/>
        </w:rPr>
        <w:t xml:space="preserve"> (ved 2,5 m monteringshøjde)</w:t>
      </w:r>
      <w:r>
        <w:rPr>
          <w:rFonts w:cs="Arial"/>
          <w:bCs/>
          <w:szCs w:val="18"/>
        </w:rPr>
        <w:tab/>
        <w:t>5 m diameter</w:t>
      </w:r>
    </w:p>
    <w:p w14:paraId="6123E743" w14:textId="77777777" w:rsidR="00493E40" w:rsidRPr="00EB12C7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EB12C7">
        <w:rPr>
          <w:rFonts w:cs="Arial"/>
          <w:bCs/>
          <w:szCs w:val="18"/>
        </w:rPr>
        <w:t>Monteringshøjde</w:t>
      </w:r>
      <w:r w:rsidRPr="00EB12C7"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 w:rsidRPr="00EB12C7">
        <w:rPr>
          <w:rFonts w:cs="Arial"/>
          <w:bCs/>
          <w:szCs w:val="18"/>
        </w:rPr>
        <w:t>2 – 3,4 m</w:t>
      </w:r>
    </w:p>
    <w:p w14:paraId="396BE98E" w14:textId="77777777" w:rsidR="00493E40" w:rsidRPr="00EB12C7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EB12C7">
        <w:rPr>
          <w:rFonts w:cs="Arial"/>
          <w:bCs/>
          <w:szCs w:val="18"/>
        </w:rPr>
        <w:t>Kapslingsklasse</w:t>
      </w:r>
      <w:r w:rsidRPr="00EB12C7"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 w:rsidRPr="00EB12C7">
        <w:rPr>
          <w:rFonts w:cs="Arial"/>
          <w:bCs/>
          <w:szCs w:val="18"/>
        </w:rPr>
        <w:t>IP 54</w:t>
      </w:r>
    </w:p>
    <w:p w14:paraId="7BEBBBDB" w14:textId="26E178D5" w:rsidR="00493E40" w:rsidRDefault="00493E40" w:rsidP="00493E40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EB12C7">
        <w:rPr>
          <w:rFonts w:cs="Arial"/>
          <w:bCs/>
          <w:szCs w:val="18"/>
        </w:rPr>
        <w:t>Omgivelsestemperaturer</w:t>
      </w:r>
      <w:r w:rsidRPr="00EB12C7"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 w:rsidRPr="00EB12C7">
        <w:rPr>
          <w:rFonts w:cs="Arial"/>
          <w:bCs/>
          <w:szCs w:val="18"/>
        </w:rPr>
        <w:t>-5° C … +50° C</w:t>
      </w:r>
    </w:p>
    <w:p w14:paraId="32E558B9" w14:textId="0BC58747" w:rsidR="00493E40" w:rsidRDefault="005177FE" w:rsidP="00493E40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proofErr w:type="spellStart"/>
      <w:r>
        <w:rPr>
          <w:rFonts w:cs="Arial"/>
          <w:bCs/>
          <w:szCs w:val="18"/>
        </w:rPr>
        <w:t>P</w:t>
      </w:r>
      <w:r w:rsidR="00493E40">
        <w:rPr>
          <w:rFonts w:cs="Arial"/>
          <w:bCs/>
          <w:szCs w:val="18"/>
        </w:rPr>
        <w:t>åbygningsmål</w:t>
      </w:r>
      <w:proofErr w:type="spellEnd"/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ab/>
        <w:t>Diameter max 117,3mm – Højde max 64,1mm</w:t>
      </w:r>
    </w:p>
    <w:p w14:paraId="01D4319B" w14:textId="77777777" w:rsidR="00CE02BD" w:rsidRPr="00D32200" w:rsidRDefault="00CE02BD" w:rsidP="00EB12C7">
      <w:pPr>
        <w:spacing w:line="280" w:lineRule="exact"/>
        <w:rPr>
          <w:rFonts w:cs="Arial"/>
          <w:bCs/>
          <w:szCs w:val="18"/>
        </w:rPr>
      </w:pPr>
    </w:p>
    <w:p w14:paraId="18331AB8" w14:textId="3EA43320" w:rsidR="001C3F82" w:rsidRPr="00D32200" w:rsidRDefault="001C3F82" w:rsidP="00C16D41">
      <w:pPr>
        <w:spacing w:line="276" w:lineRule="auto"/>
        <w:rPr>
          <w:rFonts w:cs="Arial"/>
          <w:b/>
          <w:bCs/>
          <w:szCs w:val="18"/>
          <w:u w:val="single"/>
        </w:rPr>
      </w:pPr>
      <w:r w:rsidRPr="00D32200">
        <w:rPr>
          <w:rFonts w:cs="Arial"/>
          <w:b/>
          <w:bCs/>
          <w:szCs w:val="18"/>
          <w:u w:val="single"/>
        </w:rPr>
        <w:t>Forslag til funktionsbeskrivelser i BI</w:t>
      </w:r>
      <w:r w:rsidR="00D33625">
        <w:rPr>
          <w:rFonts w:cs="Arial"/>
          <w:b/>
          <w:bCs/>
          <w:szCs w:val="18"/>
          <w:u w:val="single"/>
        </w:rPr>
        <w:t>P</w:t>
      </w:r>
      <w:bookmarkStart w:id="0" w:name="_GoBack"/>
      <w:bookmarkEnd w:id="0"/>
      <w:r w:rsidRPr="00D32200">
        <w:rPr>
          <w:rFonts w:cs="Arial"/>
          <w:b/>
          <w:bCs/>
          <w:szCs w:val="18"/>
          <w:u w:val="single"/>
        </w:rPr>
        <w:t xml:space="preserve">S </w:t>
      </w:r>
      <w:proofErr w:type="gramStart"/>
      <w:r w:rsidRPr="00D32200">
        <w:rPr>
          <w:rFonts w:cs="Arial"/>
          <w:b/>
          <w:bCs/>
          <w:szCs w:val="18"/>
          <w:u w:val="single"/>
        </w:rPr>
        <w:t>4.</w:t>
      </w:r>
      <w:r w:rsidR="003C6055" w:rsidRPr="00D32200">
        <w:rPr>
          <w:rFonts w:cs="Arial"/>
          <w:b/>
          <w:bCs/>
          <w:szCs w:val="18"/>
          <w:u w:val="single"/>
        </w:rPr>
        <w:t>7.</w:t>
      </w:r>
      <w:r w:rsidRPr="00D32200">
        <w:rPr>
          <w:rFonts w:cs="Arial"/>
          <w:b/>
          <w:bCs/>
          <w:szCs w:val="18"/>
          <w:u w:val="single"/>
        </w:rPr>
        <w:t>10</w:t>
      </w:r>
      <w:proofErr w:type="gramEnd"/>
      <w:r w:rsidRPr="00D32200">
        <w:rPr>
          <w:rFonts w:cs="Arial"/>
          <w:b/>
          <w:bCs/>
          <w:szCs w:val="18"/>
          <w:u w:val="single"/>
        </w:rPr>
        <w:t>:</w:t>
      </w:r>
    </w:p>
    <w:p w14:paraId="1C00C6B1" w14:textId="5F1B9CD4" w:rsidR="001C3F82" w:rsidRPr="00D32200" w:rsidRDefault="001C3F82" w:rsidP="00C16D41">
      <w:pPr>
        <w:spacing w:line="276" w:lineRule="auto"/>
        <w:rPr>
          <w:rFonts w:cs="Arial"/>
          <w:b/>
          <w:bCs/>
          <w:szCs w:val="18"/>
        </w:rPr>
      </w:pPr>
    </w:p>
    <w:p w14:paraId="5D7A71E3" w14:textId="19F8D506" w:rsidR="00F64D74" w:rsidRPr="00D32200" w:rsidRDefault="00F64D74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DALI-A</w:t>
      </w:r>
      <w:r w:rsidR="008D183C">
        <w:rPr>
          <w:rFonts w:cs="Arial"/>
          <w:bCs/>
          <w:szCs w:val="18"/>
          <w:u w:val="single"/>
        </w:rPr>
        <w:t>d</w:t>
      </w:r>
      <w:r w:rsidRPr="00D32200">
        <w:rPr>
          <w:rFonts w:cs="Arial"/>
          <w:bCs/>
          <w:szCs w:val="18"/>
          <w:u w:val="single"/>
        </w:rPr>
        <w:t>dressable:</w:t>
      </w:r>
    </w:p>
    <w:p w14:paraId="3D6FFBA4" w14:textId="77777777" w:rsidR="00F64D74" w:rsidRPr="00D32200" w:rsidRDefault="00F64D74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 xml:space="preserve">Tilstedeværelsessensoren skal tildele en unik adresse til alle DALI-enheder på DALI-bussen. Alle DALI-enheder skal vilkårligt kunne tilsluttes DALI-bussen, uafhængig af </w:t>
      </w:r>
      <w:proofErr w:type="spellStart"/>
      <w:r w:rsidRPr="00D32200">
        <w:rPr>
          <w:rFonts w:cs="Arial"/>
          <w:bCs/>
          <w:szCs w:val="18"/>
        </w:rPr>
        <w:t>fortrådning</w:t>
      </w:r>
      <w:proofErr w:type="spellEnd"/>
      <w:r w:rsidRPr="00D32200">
        <w:rPr>
          <w:rFonts w:cs="Arial"/>
          <w:bCs/>
          <w:szCs w:val="18"/>
        </w:rPr>
        <w:t xml:space="preserve"> og den efterfølgende konfiguration af dag</w:t>
      </w:r>
      <w:r w:rsidRPr="00D32200">
        <w:rPr>
          <w:rFonts w:cs="Arial"/>
          <w:bCs/>
          <w:szCs w:val="18"/>
        </w:rPr>
        <w:t>s</w:t>
      </w:r>
      <w:r w:rsidRPr="00D32200">
        <w:rPr>
          <w:rFonts w:cs="Arial"/>
          <w:bCs/>
          <w:szCs w:val="18"/>
        </w:rPr>
        <w:t xml:space="preserve">lyszoner. Det skal være muligt efterfølgende at tilføje DALI-enheder og ændre i konfigurationen, uden at man skal ændre </w:t>
      </w:r>
      <w:proofErr w:type="spellStart"/>
      <w:r w:rsidRPr="00D32200">
        <w:rPr>
          <w:rFonts w:cs="Arial"/>
          <w:bCs/>
          <w:szCs w:val="18"/>
        </w:rPr>
        <w:t>fortrådningen</w:t>
      </w:r>
      <w:proofErr w:type="spellEnd"/>
      <w:r w:rsidRPr="00D32200">
        <w:rPr>
          <w:rFonts w:cs="Arial"/>
          <w:bCs/>
          <w:szCs w:val="18"/>
        </w:rPr>
        <w:t>.</w:t>
      </w:r>
    </w:p>
    <w:p w14:paraId="7D19AFCE" w14:textId="77777777" w:rsidR="00F64D74" w:rsidRPr="00D32200" w:rsidRDefault="00F64D74" w:rsidP="00C16D41">
      <w:pPr>
        <w:spacing w:line="276" w:lineRule="auto"/>
        <w:rPr>
          <w:rFonts w:cs="Arial"/>
          <w:bCs/>
          <w:szCs w:val="18"/>
          <w:u w:val="single"/>
        </w:rPr>
      </w:pPr>
    </w:p>
    <w:p w14:paraId="328F2373" w14:textId="7155A14B" w:rsidR="00AF4DFF" w:rsidRPr="00D32200" w:rsidRDefault="00AF4DFF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Overstyring af sensorens lysstyring via DALI-potentiometer:</w:t>
      </w:r>
    </w:p>
    <w:p w14:paraId="384FC460" w14:textId="71129C60" w:rsidR="00AF4DFF" w:rsidRDefault="00AF4DFF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 xml:space="preserve">Det skal være muligt at overstyre alle sensorens </w:t>
      </w:r>
      <w:proofErr w:type="spellStart"/>
      <w:r w:rsidRPr="00D32200">
        <w:rPr>
          <w:rFonts w:cs="Arial"/>
          <w:bCs/>
          <w:szCs w:val="18"/>
        </w:rPr>
        <w:t>dæmpbare</w:t>
      </w:r>
      <w:proofErr w:type="spellEnd"/>
      <w:r w:rsidRPr="00D32200">
        <w:rPr>
          <w:rFonts w:cs="Arial"/>
          <w:bCs/>
          <w:szCs w:val="18"/>
        </w:rPr>
        <w:t xml:space="preserve"> zoner via DALI-potentiometer (slave).</w:t>
      </w:r>
    </w:p>
    <w:p w14:paraId="72061106" w14:textId="6DC800A6" w:rsidR="00FC2F02" w:rsidRDefault="00FC2F02" w:rsidP="00C16D41">
      <w:pPr>
        <w:spacing w:line="276" w:lineRule="auto"/>
        <w:rPr>
          <w:rFonts w:cs="Arial"/>
          <w:bCs/>
          <w:szCs w:val="18"/>
        </w:rPr>
      </w:pPr>
    </w:p>
    <w:p w14:paraId="6D989619" w14:textId="77777777" w:rsidR="00FC2F02" w:rsidRPr="00CF5FF6" w:rsidRDefault="00FC2F02" w:rsidP="00FC2F02">
      <w:pPr>
        <w:spacing w:line="276" w:lineRule="auto"/>
        <w:rPr>
          <w:rFonts w:cs="Arial"/>
          <w:szCs w:val="18"/>
          <w:u w:val="single"/>
        </w:rPr>
      </w:pPr>
      <w:r w:rsidRPr="00CF5FF6">
        <w:rPr>
          <w:rFonts w:cs="Arial"/>
          <w:szCs w:val="18"/>
          <w:u w:val="single"/>
        </w:rPr>
        <w:t xml:space="preserve">Trådløs overstyring af belysningen med </w:t>
      </w:r>
      <w:proofErr w:type="spellStart"/>
      <w:r w:rsidRPr="00CF5FF6">
        <w:rPr>
          <w:rFonts w:cs="Arial"/>
          <w:szCs w:val="18"/>
          <w:u w:val="single"/>
        </w:rPr>
        <w:t>EnOcean</w:t>
      </w:r>
      <w:proofErr w:type="spellEnd"/>
      <w:r w:rsidRPr="00CF5FF6">
        <w:rPr>
          <w:rFonts w:cs="Arial"/>
          <w:szCs w:val="18"/>
          <w:u w:val="single"/>
        </w:rPr>
        <w:t xml:space="preserve"> tryk</w:t>
      </w:r>
      <w:r>
        <w:rPr>
          <w:rFonts w:cs="Arial"/>
          <w:szCs w:val="18"/>
          <w:u w:val="single"/>
        </w:rPr>
        <w:t>:</w:t>
      </w:r>
    </w:p>
    <w:p w14:paraId="2CCDC8AE" w14:textId="527DAFB1" w:rsidR="00FC2F02" w:rsidRPr="00FC2F02" w:rsidRDefault="00FC2F02" w:rsidP="00C16D41">
      <w:pPr>
        <w:spacing w:line="276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Det skal være muligt at overstyre alle sensorens </w:t>
      </w:r>
      <w:proofErr w:type="spellStart"/>
      <w:r>
        <w:rPr>
          <w:rFonts w:cs="Arial"/>
          <w:szCs w:val="18"/>
        </w:rPr>
        <w:t>dæmpbare</w:t>
      </w:r>
      <w:proofErr w:type="spellEnd"/>
      <w:r>
        <w:rPr>
          <w:rFonts w:cs="Arial"/>
          <w:szCs w:val="18"/>
        </w:rPr>
        <w:t xml:space="preserve"> zoner via et tråd- og batteriløst tryk (</w:t>
      </w:r>
      <w:proofErr w:type="spellStart"/>
      <w:r>
        <w:rPr>
          <w:rFonts w:cs="Arial"/>
          <w:szCs w:val="18"/>
        </w:rPr>
        <w:t>EnOcean</w:t>
      </w:r>
      <w:proofErr w:type="spellEnd"/>
      <w:r>
        <w:rPr>
          <w:rFonts w:cs="Arial"/>
          <w:szCs w:val="18"/>
        </w:rPr>
        <w:t>)</w:t>
      </w:r>
    </w:p>
    <w:p w14:paraId="79043C6D" w14:textId="77777777" w:rsidR="00AF4DFF" w:rsidRPr="00D32200" w:rsidRDefault="00AF4DFF" w:rsidP="00C16D41">
      <w:pPr>
        <w:spacing w:line="276" w:lineRule="auto"/>
        <w:rPr>
          <w:rFonts w:cs="Arial"/>
          <w:bCs/>
          <w:szCs w:val="18"/>
          <w:u w:val="single"/>
        </w:rPr>
      </w:pPr>
    </w:p>
    <w:p w14:paraId="57014B4C" w14:textId="180AFFCE" w:rsidR="003071A7" w:rsidRPr="00D32200" w:rsidRDefault="003071A7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HVAC styring:</w:t>
      </w:r>
    </w:p>
    <w:p w14:paraId="67B29300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Det skal være muligt at anvende tilstedeværelsessensoren til at styre HVAC (f.eks. ventilation). HVAC skal aktiv</w:t>
      </w:r>
      <w:r w:rsidRPr="00D32200">
        <w:rPr>
          <w:rFonts w:cs="Arial"/>
          <w:bCs/>
          <w:szCs w:val="18"/>
        </w:rPr>
        <w:t>e</w:t>
      </w:r>
      <w:r w:rsidRPr="00D32200">
        <w:rPr>
          <w:rFonts w:cs="Arial"/>
          <w:bCs/>
          <w:szCs w:val="18"/>
        </w:rPr>
        <w:t>res 2 minutter efter at sensoren har registreret tilstedeværelse. HVAC skal fortsætte i den indstillede efterløbstid efter den sidste registrerede tilstedeværelse.</w:t>
      </w:r>
    </w:p>
    <w:p w14:paraId="48BE5286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</w:rPr>
      </w:pPr>
    </w:p>
    <w:p w14:paraId="4870AB42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Standby minimering (0 Watt):</w:t>
      </w:r>
    </w:p>
    <w:p w14:paraId="2566CEE2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Spændingsforsyningen til alle DALI-</w:t>
      </w:r>
      <w:proofErr w:type="spellStart"/>
      <w:r w:rsidRPr="00D32200">
        <w:rPr>
          <w:rFonts w:cs="Arial"/>
          <w:bCs/>
          <w:szCs w:val="18"/>
        </w:rPr>
        <w:t>forkoblinger</w:t>
      </w:r>
      <w:proofErr w:type="spellEnd"/>
      <w:r w:rsidRPr="00D32200">
        <w:rPr>
          <w:rFonts w:cs="Arial"/>
          <w:bCs/>
          <w:szCs w:val="18"/>
        </w:rPr>
        <w:t xml:space="preserve"> (armaturer) skal kunne afbrydes af tilstedeværelsessensorens lysstyring, så DALI-</w:t>
      </w:r>
      <w:proofErr w:type="spellStart"/>
      <w:r w:rsidRPr="00D32200">
        <w:rPr>
          <w:rFonts w:cs="Arial"/>
          <w:bCs/>
          <w:szCs w:val="18"/>
        </w:rPr>
        <w:t>forkoblingernes</w:t>
      </w:r>
      <w:proofErr w:type="spellEnd"/>
      <w:r w:rsidRPr="00D32200">
        <w:rPr>
          <w:rFonts w:cs="Arial"/>
          <w:bCs/>
          <w:szCs w:val="18"/>
        </w:rPr>
        <w:t xml:space="preserve"> </w:t>
      </w:r>
      <w:proofErr w:type="spellStart"/>
      <w:r w:rsidRPr="00D32200">
        <w:rPr>
          <w:rFonts w:cs="Arial"/>
          <w:bCs/>
          <w:szCs w:val="18"/>
        </w:rPr>
        <w:t>standbyforbrug</w:t>
      </w:r>
      <w:proofErr w:type="spellEnd"/>
      <w:r w:rsidRPr="00D32200">
        <w:rPr>
          <w:rFonts w:cs="Arial"/>
          <w:bCs/>
          <w:szCs w:val="18"/>
        </w:rPr>
        <w:t xml:space="preserve"> minimeres til 0 Watt. Dette skal ske efter en forudbestemt tid efter sidste tilstedeværelse er registreret. </w:t>
      </w:r>
    </w:p>
    <w:p w14:paraId="08B6A3ED" w14:textId="77777777" w:rsidR="003D1BF8" w:rsidRPr="00D32200" w:rsidRDefault="003D1BF8" w:rsidP="00C16D41">
      <w:pPr>
        <w:spacing w:line="276" w:lineRule="auto"/>
        <w:rPr>
          <w:rFonts w:cs="Arial"/>
          <w:bCs/>
          <w:szCs w:val="18"/>
        </w:rPr>
      </w:pPr>
    </w:p>
    <w:p w14:paraId="6989EB7A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 xml:space="preserve">Programmering via </w:t>
      </w:r>
      <w:proofErr w:type="spellStart"/>
      <w:r w:rsidRPr="00D32200">
        <w:rPr>
          <w:rFonts w:cs="Arial"/>
          <w:bCs/>
          <w:szCs w:val="18"/>
          <w:u w:val="single"/>
        </w:rPr>
        <w:t>App</w:t>
      </w:r>
      <w:proofErr w:type="spellEnd"/>
      <w:r w:rsidRPr="00D32200">
        <w:rPr>
          <w:rFonts w:cs="Arial"/>
          <w:bCs/>
          <w:szCs w:val="18"/>
          <w:u w:val="single"/>
        </w:rPr>
        <w:t>:</w:t>
      </w:r>
    </w:p>
    <w:p w14:paraId="06C00AC8" w14:textId="3FC15F84" w:rsidR="003C6F67" w:rsidRPr="00D32200" w:rsidRDefault="003071A7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 xml:space="preserve">Det skal være muligt at konfigurere alle tilstedeværelsessensorer i installationen via en </w:t>
      </w:r>
      <w:proofErr w:type="spellStart"/>
      <w:r w:rsidRPr="00D32200">
        <w:rPr>
          <w:rFonts w:cs="Arial"/>
          <w:bCs/>
          <w:szCs w:val="18"/>
        </w:rPr>
        <w:t>app</w:t>
      </w:r>
      <w:proofErr w:type="spellEnd"/>
      <w:r w:rsidRPr="00D32200">
        <w:rPr>
          <w:rFonts w:cs="Arial"/>
          <w:bCs/>
          <w:szCs w:val="18"/>
        </w:rPr>
        <w:t xml:space="preserve"> på smartphone. Alle typer af tilstedeværelsessensorer skal kunne konfigureres uden brug af flere forskellige konfigurationsværktøjer og uden brug af PC. </w:t>
      </w:r>
    </w:p>
    <w:p w14:paraId="61BB8101" w14:textId="30B69632" w:rsidR="00DF6190" w:rsidRPr="00D32200" w:rsidRDefault="00DF6190" w:rsidP="00C16D41">
      <w:pPr>
        <w:spacing w:line="276" w:lineRule="auto"/>
        <w:rPr>
          <w:rFonts w:cs="Arial"/>
          <w:szCs w:val="18"/>
        </w:rPr>
      </w:pPr>
    </w:p>
    <w:p w14:paraId="69EE94D0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Orienteringslys:</w:t>
      </w:r>
    </w:p>
    <w:p w14:paraId="5A6842AE" w14:textId="7AE9F9C0" w:rsidR="00C16D41" w:rsidRPr="008069F9" w:rsidRDefault="003071A7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Når tilstedeværelsessensoren ikke længere registrerer tilstedeværelse, og når efterløbstiden udløber, skal bely</w:t>
      </w:r>
      <w:r w:rsidRPr="00D32200">
        <w:rPr>
          <w:rFonts w:cs="Arial"/>
          <w:bCs/>
          <w:szCs w:val="18"/>
        </w:rPr>
        <w:t>s</w:t>
      </w:r>
      <w:r w:rsidRPr="00D32200">
        <w:rPr>
          <w:rFonts w:cs="Arial"/>
          <w:bCs/>
          <w:szCs w:val="18"/>
        </w:rPr>
        <w:t>ningen automatisk reguleres ned til et forudbestemt niveau mellem 1% og 50% lys. Efter en foruddefineret tid slukker belysningen helt.</w:t>
      </w:r>
    </w:p>
    <w:p w14:paraId="7A2D6FEE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lastRenderedPageBreak/>
        <w:t>Autokonfiguration:</w:t>
      </w:r>
    </w:p>
    <w:p w14:paraId="3C2BE816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Det skal være muligt at udskifte 1 stk. (defekt) DALI-spole/driver uden at skulle konfigurere på ny. Den nye DALI-enhed skal automatisk overtage indstillingerne fra den udskiftede enhed.</w:t>
      </w:r>
    </w:p>
    <w:p w14:paraId="4886E5DF" w14:textId="24C02F91" w:rsidR="003071A7" w:rsidRPr="00D32200" w:rsidRDefault="003071A7" w:rsidP="00C16D41">
      <w:pPr>
        <w:spacing w:line="276" w:lineRule="auto"/>
        <w:rPr>
          <w:rFonts w:cs="Arial"/>
          <w:szCs w:val="18"/>
        </w:rPr>
      </w:pPr>
    </w:p>
    <w:p w14:paraId="640D097B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DAG/NAT-funktion:</w:t>
      </w:r>
    </w:p>
    <w:p w14:paraId="6331A4C0" w14:textId="7C858356" w:rsidR="003071A7" w:rsidRPr="00D32200" w:rsidRDefault="003071A7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Tilstedeværelsesensoren skal have indgang for kontakt/kontaktur/skumringsrelæ, så lysstyringen kan skifte, alt efter om det er dag eller nat. I dag-funktion skal det være muligt at have dagslysstyring opdelt i zoner. I nat-funktion skal det være muligt at angive 2 forskellige lysniveauer (tilstedeværelse og ikke-tilstedeværelse). Skift imellem de 2 forskellige lysniveauer sker automatisk eller ved tryk. Lysniveauerne skal være trinløst justerbare mellem 0% og 100% lys.</w:t>
      </w:r>
    </w:p>
    <w:p w14:paraId="290C8576" w14:textId="6068C639" w:rsidR="003071A7" w:rsidRPr="00D32200" w:rsidRDefault="003071A7" w:rsidP="00C16D41">
      <w:pPr>
        <w:spacing w:line="276" w:lineRule="auto"/>
        <w:rPr>
          <w:rFonts w:cs="Arial"/>
          <w:bCs/>
          <w:szCs w:val="18"/>
        </w:rPr>
      </w:pPr>
    </w:p>
    <w:p w14:paraId="534B2287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Multizone:</w:t>
      </w:r>
    </w:p>
    <w:p w14:paraId="047879E7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 xml:space="preserve">Der skal være mulighed for at oprette en ekstra multizone (f.eks. omkring tavler og </w:t>
      </w:r>
      <w:proofErr w:type="spellStart"/>
      <w:r w:rsidRPr="00D32200">
        <w:rPr>
          <w:rFonts w:cs="Arial"/>
          <w:bCs/>
          <w:szCs w:val="18"/>
        </w:rPr>
        <w:t>smartboards</w:t>
      </w:r>
      <w:proofErr w:type="spellEnd"/>
      <w:r w:rsidRPr="00D32200">
        <w:rPr>
          <w:rFonts w:cs="Arial"/>
          <w:bCs/>
          <w:szCs w:val="18"/>
        </w:rPr>
        <w:t>), der består af armaturer, som allerede indgår i en dagslyszone/dagslysstyringen. Efter behov skal armaturerne i den ekstra zone kunne reguleres (tænd/sluk/dæmp) uafhængig af dagslysstyringen. Når dette ikke ønskes, indgår armat</w:t>
      </w:r>
      <w:r w:rsidRPr="00D32200">
        <w:rPr>
          <w:rFonts w:cs="Arial"/>
          <w:bCs/>
          <w:szCs w:val="18"/>
        </w:rPr>
        <w:t>u</w:t>
      </w:r>
      <w:r w:rsidRPr="00D32200">
        <w:rPr>
          <w:rFonts w:cs="Arial"/>
          <w:bCs/>
          <w:szCs w:val="18"/>
        </w:rPr>
        <w:t>rerne i den almindelige dagslysstyring.</w:t>
      </w:r>
    </w:p>
    <w:p w14:paraId="2E89680D" w14:textId="57C0F78B" w:rsidR="003071A7" w:rsidRPr="00D32200" w:rsidRDefault="003071A7" w:rsidP="00C16D41">
      <w:pPr>
        <w:spacing w:line="276" w:lineRule="auto"/>
        <w:rPr>
          <w:rFonts w:cs="Arial"/>
          <w:bCs/>
          <w:szCs w:val="18"/>
        </w:rPr>
      </w:pPr>
    </w:p>
    <w:p w14:paraId="1C65B5A6" w14:textId="77777777" w:rsidR="003071A7" w:rsidRPr="00D32200" w:rsidRDefault="003071A7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Lysscenarier:</w:t>
      </w:r>
    </w:p>
    <w:p w14:paraId="201C9945" w14:textId="77777777" w:rsidR="00AF4DFF" w:rsidRPr="00D32200" w:rsidRDefault="003071A7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 xml:space="preserve">Tilstedeværelsesensoren skal kunne indstilles med op til 4 lysscenarier samt 1 lysscenarie for ”Auto” (aktivering af dagslysregulering). Lysscenarierne skal kunne aktiveres via IR-fjernbetjening eller via </w:t>
      </w:r>
    </w:p>
    <w:p w14:paraId="04F665CB" w14:textId="2D5B3C14" w:rsidR="003071A7" w:rsidRPr="00D32200" w:rsidRDefault="00AF4DFF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betjeningspanel</w:t>
      </w:r>
      <w:r w:rsidR="003071A7" w:rsidRPr="00D32200">
        <w:rPr>
          <w:rFonts w:cs="Arial"/>
          <w:bCs/>
          <w:szCs w:val="18"/>
        </w:rPr>
        <w:t xml:space="preserve"> tilsluttet DALI-bussen.</w:t>
      </w:r>
    </w:p>
    <w:p w14:paraId="20E56BCF" w14:textId="0EBC418A" w:rsidR="003071A7" w:rsidRPr="00D32200" w:rsidRDefault="003071A7" w:rsidP="00C16D41">
      <w:pPr>
        <w:spacing w:line="276" w:lineRule="auto"/>
        <w:rPr>
          <w:rFonts w:cs="Arial"/>
          <w:bCs/>
          <w:szCs w:val="18"/>
        </w:rPr>
      </w:pPr>
    </w:p>
    <w:p w14:paraId="1878A8A5" w14:textId="77777777" w:rsidR="00C16D41" w:rsidRPr="00BB739E" w:rsidRDefault="00C16D41" w:rsidP="00C16D41">
      <w:pPr>
        <w:spacing w:line="276" w:lineRule="auto"/>
        <w:rPr>
          <w:rFonts w:cs="Arial"/>
          <w:bCs/>
          <w:szCs w:val="18"/>
          <w:u w:val="single"/>
        </w:rPr>
      </w:pPr>
      <w:r w:rsidRPr="00BB739E">
        <w:rPr>
          <w:rFonts w:cs="Arial"/>
          <w:bCs/>
          <w:szCs w:val="18"/>
          <w:u w:val="single"/>
        </w:rPr>
        <w:t>Lysstyring i naboområde:</w:t>
      </w:r>
    </w:p>
    <w:p w14:paraId="67EA8E24" w14:textId="77777777" w:rsidR="00C16D41" w:rsidRPr="00BB739E" w:rsidRDefault="00C16D41" w:rsidP="00C16D41">
      <w:pPr>
        <w:spacing w:line="276" w:lineRule="auto"/>
        <w:rPr>
          <w:rFonts w:cs="Arial"/>
          <w:bCs/>
          <w:szCs w:val="18"/>
        </w:rPr>
      </w:pPr>
      <w:r w:rsidRPr="00BB739E">
        <w:rPr>
          <w:rFonts w:cs="Arial"/>
          <w:bCs/>
          <w:szCs w:val="18"/>
        </w:rPr>
        <w:t>Når tilstedeværelsessensoren modtager eller sender registrering af tilstedeværelse i et område/lokale, skal bely</w:t>
      </w:r>
      <w:r w:rsidRPr="00BB739E">
        <w:rPr>
          <w:rFonts w:cs="Arial"/>
          <w:bCs/>
          <w:szCs w:val="18"/>
        </w:rPr>
        <w:t>s</w:t>
      </w:r>
      <w:r w:rsidRPr="00BB739E">
        <w:rPr>
          <w:rFonts w:cs="Arial"/>
          <w:bCs/>
          <w:szCs w:val="18"/>
        </w:rPr>
        <w:t>ningen i et eller flere naboområder/nabolokaler kunne indstilles til et foruddefineret lysniveau (f.eks. 50% af egen dagslysniveau). Retning af registreringer af tilstedeværelse skal kunne indstilles.</w:t>
      </w:r>
    </w:p>
    <w:p w14:paraId="2C5BF0DE" w14:textId="77777777" w:rsidR="00C16D41" w:rsidRDefault="00C16D41" w:rsidP="00C16D41">
      <w:pPr>
        <w:spacing w:line="276" w:lineRule="auto"/>
        <w:rPr>
          <w:rFonts w:cs="Arial"/>
          <w:bCs/>
          <w:szCs w:val="18"/>
          <w:highlight w:val="yellow"/>
          <w:u w:val="single"/>
        </w:rPr>
      </w:pPr>
    </w:p>
    <w:p w14:paraId="5E343CCE" w14:textId="77777777" w:rsidR="00C16D41" w:rsidRPr="00BB739E" w:rsidRDefault="00C16D41" w:rsidP="00C16D41">
      <w:pPr>
        <w:spacing w:line="276" w:lineRule="auto"/>
        <w:rPr>
          <w:rFonts w:cs="Arial"/>
          <w:bCs/>
          <w:szCs w:val="18"/>
          <w:u w:val="single"/>
        </w:rPr>
      </w:pPr>
      <w:r w:rsidRPr="00BB739E">
        <w:rPr>
          <w:rFonts w:cs="Arial"/>
          <w:bCs/>
          <w:szCs w:val="18"/>
          <w:u w:val="single"/>
        </w:rPr>
        <w:t>Foldedørsløsning:</w:t>
      </w:r>
    </w:p>
    <w:p w14:paraId="150D819B" w14:textId="77777777" w:rsidR="00C16D41" w:rsidRPr="00BB739E" w:rsidRDefault="00C16D41" w:rsidP="00C16D41">
      <w:pPr>
        <w:spacing w:line="276" w:lineRule="auto"/>
        <w:rPr>
          <w:rFonts w:cs="Arial"/>
          <w:bCs/>
          <w:szCs w:val="18"/>
        </w:rPr>
      </w:pPr>
      <w:r w:rsidRPr="00BB739E">
        <w:rPr>
          <w:rFonts w:cs="Arial"/>
          <w:bCs/>
          <w:szCs w:val="18"/>
        </w:rPr>
        <w:t>I lokaler med foldedør skal det være muligt at styre lysstyringen i begge lokaler synkront. Tænd/sluk skal foret</w:t>
      </w:r>
      <w:r w:rsidRPr="00BB739E">
        <w:rPr>
          <w:rFonts w:cs="Arial"/>
          <w:bCs/>
          <w:szCs w:val="18"/>
        </w:rPr>
        <w:t>a</w:t>
      </w:r>
      <w:r w:rsidRPr="00BB739E">
        <w:rPr>
          <w:rFonts w:cs="Arial"/>
          <w:bCs/>
          <w:szCs w:val="18"/>
        </w:rPr>
        <w:t>ges enten via tryk eller automatisk, scenarier skal kunne aktiveres i begge lokaler, når foldedøren er åben. Når foldedøren er lukket, skal der være separat lysstyring i begge lokaler.</w:t>
      </w:r>
    </w:p>
    <w:p w14:paraId="4231D7D2" w14:textId="77777777" w:rsidR="00C16D41" w:rsidRDefault="00C16D41" w:rsidP="00C16D41">
      <w:pPr>
        <w:spacing w:line="276" w:lineRule="auto"/>
        <w:rPr>
          <w:rFonts w:cs="Arial"/>
          <w:szCs w:val="18"/>
          <w:highlight w:val="yellow"/>
          <w:u w:val="single"/>
        </w:rPr>
      </w:pPr>
    </w:p>
    <w:p w14:paraId="0D317C31" w14:textId="77777777" w:rsidR="00C16D41" w:rsidRPr="00BB739E" w:rsidRDefault="00C16D41" w:rsidP="00C16D41">
      <w:pPr>
        <w:spacing w:line="276" w:lineRule="auto"/>
        <w:rPr>
          <w:rFonts w:cs="Arial"/>
          <w:szCs w:val="18"/>
          <w:u w:val="single"/>
        </w:rPr>
      </w:pPr>
      <w:r w:rsidRPr="00BB739E">
        <w:rPr>
          <w:rFonts w:cs="Arial"/>
          <w:szCs w:val="18"/>
          <w:u w:val="single"/>
        </w:rPr>
        <w:t>Mulighed for mere end 64 adresser:</w:t>
      </w:r>
    </w:p>
    <w:p w14:paraId="412CFECB" w14:textId="797C772E" w:rsidR="00AF4DFF" w:rsidRDefault="00C16D41" w:rsidP="00C16D41">
      <w:pPr>
        <w:spacing w:line="276" w:lineRule="auto"/>
        <w:rPr>
          <w:rFonts w:cs="Arial"/>
          <w:szCs w:val="18"/>
        </w:rPr>
      </w:pPr>
      <w:r w:rsidRPr="00BB739E">
        <w:rPr>
          <w:rFonts w:cs="Arial"/>
          <w:szCs w:val="18"/>
        </w:rPr>
        <w:t>Flere DALI-segmenter med maksimalt 64 DALI-adresser i hver DALI-segment skal kunne kobles til samme tilst</w:t>
      </w:r>
      <w:r w:rsidRPr="00BB739E">
        <w:rPr>
          <w:rFonts w:cs="Arial"/>
          <w:szCs w:val="18"/>
        </w:rPr>
        <w:t>e</w:t>
      </w:r>
      <w:r w:rsidRPr="00BB739E">
        <w:rPr>
          <w:rFonts w:cs="Arial"/>
          <w:szCs w:val="18"/>
        </w:rPr>
        <w:t>deværelsessensor. Detekteringsområdet skal kunne udvides med flere slave-sensorer i alle DALI-segmenter.</w:t>
      </w:r>
    </w:p>
    <w:p w14:paraId="36F52336" w14:textId="77777777" w:rsidR="00C6120F" w:rsidRPr="00D32200" w:rsidRDefault="00C6120F" w:rsidP="00C16D41">
      <w:pPr>
        <w:spacing w:line="276" w:lineRule="auto"/>
        <w:rPr>
          <w:rFonts w:cs="Arial"/>
          <w:szCs w:val="18"/>
        </w:rPr>
      </w:pPr>
    </w:p>
    <w:p w14:paraId="22DBC340" w14:textId="77777777" w:rsidR="00F64D74" w:rsidRPr="00D32200" w:rsidRDefault="00F64D74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Kalibrering:</w:t>
      </w:r>
    </w:p>
    <w:p w14:paraId="63DE2240" w14:textId="77777777" w:rsidR="00F64D74" w:rsidRPr="00D32200" w:rsidRDefault="00F64D74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Tilstedeværelsessensoren skal automatisk foretage kalibrering af dagslyszoner i forhold til de aktuelle dagslysfo</w:t>
      </w:r>
      <w:r w:rsidRPr="00D32200">
        <w:rPr>
          <w:rFonts w:cs="Arial"/>
          <w:bCs/>
          <w:szCs w:val="18"/>
        </w:rPr>
        <w:t>r</w:t>
      </w:r>
      <w:r w:rsidRPr="00D32200">
        <w:rPr>
          <w:rFonts w:cs="Arial"/>
          <w:bCs/>
          <w:szCs w:val="18"/>
        </w:rPr>
        <w:t>hold i lokalet med mulighed for manuelle justeringer.</w:t>
      </w:r>
    </w:p>
    <w:p w14:paraId="63ED54D1" w14:textId="77777777" w:rsidR="00F64D74" w:rsidRPr="00D32200" w:rsidRDefault="00F64D74" w:rsidP="00C16D41">
      <w:pPr>
        <w:spacing w:line="276" w:lineRule="auto"/>
        <w:rPr>
          <w:rFonts w:cs="Arial"/>
          <w:szCs w:val="18"/>
        </w:rPr>
      </w:pPr>
    </w:p>
    <w:p w14:paraId="5BCE5E4F" w14:textId="77777777" w:rsidR="00F64D74" w:rsidRPr="00D32200" w:rsidRDefault="00F64D74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Brugerdefineret luxindstilling:</w:t>
      </w:r>
    </w:p>
    <w:p w14:paraId="334CC6F9" w14:textId="1A87B502" w:rsidR="00F64D74" w:rsidRPr="00D32200" w:rsidRDefault="00F64D74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Ved manuel dæmp af dagslyszoner skal tilstedeværelsessensoren kunne fastligge et midlertidigt nyt brugerdef</w:t>
      </w:r>
      <w:r w:rsidRPr="00D32200">
        <w:rPr>
          <w:rFonts w:cs="Arial"/>
          <w:bCs/>
          <w:szCs w:val="18"/>
        </w:rPr>
        <w:t>i</w:t>
      </w:r>
      <w:r w:rsidRPr="00D32200">
        <w:rPr>
          <w:rFonts w:cs="Arial"/>
          <w:bCs/>
          <w:szCs w:val="18"/>
        </w:rPr>
        <w:t>neret luxniveau, således at dagslysstyringen fungerer ved manuel regulering.</w:t>
      </w:r>
    </w:p>
    <w:p w14:paraId="1D36D677" w14:textId="77777777" w:rsidR="00F64D74" w:rsidRPr="00D32200" w:rsidRDefault="00F64D74" w:rsidP="00C16D41">
      <w:pPr>
        <w:spacing w:line="276" w:lineRule="auto"/>
        <w:rPr>
          <w:rFonts w:cs="Arial"/>
          <w:bCs/>
          <w:szCs w:val="18"/>
          <w:u w:val="single"/>
        </w:rPr>
      </w:pPr>
    </w:p>
    <w:p w14:paraId="27E10D18" w14:textId="237A12FA" w:rsidR="00AF4DFF" w:rsidRPr="00D32200" w:rsidRDefault="00AF4DFF" w:rsidP="00C16D41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Overbelysning:</w:t>
      </w:r>
    </w:p>
    <w:p w14:paraId="4C8284B3" w14:textId="61781053" w:rsidR="00AF4DFF" w:rsidRPr="00D32200" w:rsidRDefault="00AF4DFF" w:rsidP="00C16D41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Ved tilstrækkelig dagslysindfald skal tilstedeværelsessensoren kunne programmeres til enten at slukke for dag</w:t>
      </w:r>
      <w:r w:rsidRPr="00D32200">
        <w:rPr>
          <w:rFonts w:cs="Arial"/>
          <w:bCs/>
          <w:szCs w:val="18"/>
        </w:rPr>
        <w:t>s</w:t>
      </w:r>
      <w:r w:rsidRPr="00D32200">
        <w:rPr>
          <w:rFonts w:cs="Arial"/>
          <w:bCs/>
          <w:szCs w:val="18"/>
        </w:rPr>
        <w:t>lyszoner eller regulere til minimum niveau.</w:t>
      </w:r>
    </w:p>
    <w:sectPr w:rsidR="00AF4DFF" w:rsidRPr="00D32200" w:rsidSect="001C3F82">
      <w:headerReference w:type="default" r:id="rId10"/>
      <w:pgSz w:w="11906" w:h="16838" w:code="9"/>
      <w:pgMar w:top="1417" w:right="1417" w:bottom="1417" w:left="1417" w:header="573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92599" w14:textId="77777777" w:rsidR="004D5651" w:rsidRDefault="004D5651">
      <w:r>
        <w:separator/>
      </w:r>
    </w:p>
  </w:endnote>
  <w:endnote w:type="continuationSeparator" w:id="0">
    <w:p w14:paraId="0AA10A0E" w14:textId="77777777" w:rsidR="004D5651" w:rsidRDefault="004D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B249A" w14:textId="77777777" w:rsidR="004D5651" w:rsidRDefault="004D5651">
      <w:r>
        <w:separator/>
      </w:r>
    </w:p>
  </w:footnote>
  <w:footnote w:type="continuationSeparator" w:id="0">
    <w:p w14:paraId="0BB16687" w14:textId="77777777" w:rsidR="004D5651" w:rsidRDefault="004D5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F2BE1" w14:textId="19A3EE61" w:rsidR="00CB01AF" w:rsidRDefault="00DD4B64" w:rsidP="005261EA">
    <w:pPr>
      <w:pStyle w:val="Sidehoved"/>
      <w:tabs>
        <w:tab w:val="clear" w:pos="4819"/>
        <w:tab w:val="clear" w:pos="9638"/>
        <w:tab w:val="right" w:pos="9214"/>
        <w:tab w:val="center" w:pos="9498"/>
      </w:tabs>
      <w:ind w:right="-881"/>
      <w:jc w:val="right"/>
    </w:pPr>
    <w:r>
      <w:rPr>
        <w:rFonts w:cs="Arial"/>
        <w:bCs/>
        <w:noProof/>
        <w:szCs w:val="18"/>
      </w:rPr>
      <w:drawing>
        <wp:anchor distT="0" distB="0" distL="114300" distR="114300" simplePos="0" relativeHeight="251664896" behindDoc="0" locked="0" layoutInCell="1" allowOverlap="1" wp14:anchorId="46D4C1E3" wp14:editId="2E11F1AD">
          <wp:simplePos x="0" y="0"/>
          <wp:positionH relativeFrom="column">
            <wp:posOffset>-490220</wp:posOffset>
          </wp:positionH>
          <wp:positionV relativeFrom="paragraph">
            <wp:posOffset>38100</wp:posOffset>
          </wp:positionV>
          <wp:extent cx="1082040" cy="314325"/>
          <wp:effectExtent l="0" t="0" r="3810" b="952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ko_Servoda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30" b="-146"/>
                  <a:stretch/>
                </pic:blipFill>
                <pic:spPr bwMode="auto">
                  <a:xfrm>
                    <a:off x="0" y="0"/>
                    <a:ext cx="108204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1EA">
      <w:tab/>
    </w:r>
    <w:r w:rsidR="001C3F82">
      <w:t>20180</w:t>
    </w:r>
    <w:r w:rsidR="00D33625">
      <w:t>525</w:t>
    </w:r>
    <w:r w:rsidR="00952A3C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3F8"/>
    <w:multiLevelType w:val="hybridMultilevel"/>
    <w:tmpl w:val="508A34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A11D2"/>
    <w:multiLevelType w:val="hybridMultilevel"/>
    <w:tmpl w:val="C0007B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02C5"/>
    <w:multiLevelType w:val="hybridMultilevel"/>
    <w:tmpl w:val="D096B21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3C"/>
    <w:rsid w:val="00000B24"/>
    <w:rsid w:val="000038DA"/>
    <w:rsid w:val="00022592"/>
    <w:rsid w:val="00026890"/>
    <w:rsid w:val="0004452F"/>
    <w:rsid w:val="00052259"/>
    <w:rsid w:val="00057FB0"/>
    <w:rsid w:val="00065B1A"/>
    <w:rsid w:val="00071F0B"/>
    <w:rsid w:val="00091A0E"/>
    <w:rsid w:val="000958D4"/>
    <w:rsid w:val="000E1904"/>
    <w:rsid w:val="00116C9C"/>
    <w:rsid w:val="0012027E"/>
    <w:rsid w:val="001505C2"/>
    <w:rsid w:val="00176FE6"/>
    <w:rsid w:val="001852AE"/>
    <w:rsid w:val="001960CC"/>
    <w:rsid w:val="00197863"/>
    <w:rsid w:val="001B7D14"/>
    <w:rsid w:val="001C3F82"/>
    <w:rsid w:val="001E7039"/>
    <w:rsid w:val="0024119D"/>
    <w:rsid w:val="002444F6"/>
    <w:rsid w:val="002647EA"/>
    <w:rsid w:val="00282E60"/>
    <w:rsid w:val="002928AE"/>
    <w:rsid w:val="002C3CFC"/>
    <w:rsid w:val="002C617B"/>
    <w:rsid w:val="002D1711"/>
    <w:rsid w:val="002D3A77"/>
    <w:rsid w:val="003071A7"/>
    <w:rsid w:val="0031132E"/>
    <w:rsid w:val="003205BC"/>
    <w:rsid w:val="00320FFD"/>
    <w:rsid w:val="00324992"/>
    <w:rsid w:val="003411B7"/>
    <w:rsid w:val="00355040"/>
    <w:rsid w:val="00385385"/>
    <w:rsid w:val="003A2C28"/>
    <w:rsid w:val="003A7655"/>
    <w:rsid w:val="003C6055"/>
    <w:rsid w:val="003C6F67"/>
    <w:rsid w:val="003D1BF8"/>
    <w:rsid w:val="003D2461"/>
    <w:rsid w:val="003D32E6"/>
    <w:rsid w:val="003D5484"/>
    <w:rsid w:val="003D7466"/>
    <w:rsid w:val="004128A4"/>
    <w:rsid w:val="0042370F"/>
    <w:rsid w:val="00433F9E"/>
    <w:rsid w:val="004343C2"/>
    <w:rsid w:val="00473F77"/>
    <w:rsid w:val="00474202"/>
    <w:rsid w:val="004875FE"/>
    <w:rsid w:val="00493E40"/>
    <w:rsid w:val="0049440A"/>
    <w:rsid w:val="004B41EE"/>
    <w:rsid w:val="004B494C"/>
    <w:rsid w:val="004B780C"/>
    <w:rsid w:val="004D5651"/>
    <w:rsid w:val="0051450B"/>
    <w:rsid w:val="005157E4"/>
    <w:rsid w:val="005177FE"/>
    <w:rsid w:val="00522B9E"/>
    <w:rsid w:val="005261EA"/>
    <w:rsid w:val="00530B2B"/>
    <w:rsid w:val="00540E6A"/>
    <w:rsid w:val="00547551"/>
    <w:rsid w:val="00574882"/>
    <w:rsid w:val="00594604"/>
    <w:rsid w:val="005A2D2A"/>
    <w:rsid w:val="005B7141"/>
    <w:rsid w:val="005D673A"/>
    <w:rsid w:val="005E1E6C"/>
    <w:rsid w:val="005F400E"/>
    <w:rsid w:val="006117EC"/>
    <w:rsid w:val="006218A0"/>
    <w:rsid w:val="00686E53"/>
    <w:rsid w:val="006A48AC"/>
    <w:rsid w:val="006B35DA"/>
    <w:rsid w:val="006B3E2D"/>
    <w:rsid w:val="006B3FEC"/>
    <w:rsid w:val="006B70BE"/>
    <w:rsid w:val="006D6225"/>
    <w:rsid w:val="006E1AEF"/>
    <w:rsid w:val="007009DE"/>
    <w:rsid w:val="00704E06"/>
    <w:rsid w:val="00725285"/>
    <w:rsid w:val="007300AD"/>
    <w:rsid w:val="007370A9"/>
    <w:rsid w:val="00773D25"/>
    <w:rsid w:val="007A26A4"/>
    <w:rsid w:val="007A5A58"/>
    <w:rsid w:val="007B70E2"/>
    <w:rsid w:val="007C7283"/>
    <w:rsid w:val="007D07F6"/>
    <w:rsid w:val="008069F9"/>
    <w:rsid w:val="00862843"/>
    <w:rsid w:val="00866349"/>
    <w:rsid w:val="0087028D"/>
    <w:rsid w:val="008736D2"/>
    <w:rsid w:val="00883910"/>
    <w:rsid w:val="008A15AA"/>
    <w:rsid w:val="008D0823"/>
    <w:rsid w:val="008D183C"/>
    <w:rsid w:val="008E080C"/>
    <w:rsid w:val="008E280F"/>
    <w:rsid w:val="008F2C0E"/>
    <w:rsid w:val="0093346B"/>
    <w:rsid w:val="00936CB6"/>
    <w:rsid w:val="009425F3"/>
    <w:rsid w:val="0094636B"/>
    <w:rsid w:val="00952A3C"/>
    <w:rsid w:val="00990877"/>
    <w:rsid w:val="009D12A8"/>
    <w:rsid w:val="009E6982"/>
    <w:rsid w:val="009F4EBA"/>
    <w:rsid w:val="00A01273"/>
    <w:rsid w:val="00A0444B"/>
    <w:rsid w:val="00A24372"/>
    <w:rsid w:val="00A56B62"/>
    <w:rsid w:val="00A83A6C"/>
    <w:rsid w:val="00AA12CD"/>
    <w:rsid w:val="00AC297B"/>
    <w:rsid w:val="00AC40F1"/>
    <w:rsid w:val="00AC4910"/>
    <w:rsid w:val="00AF4DFF"/>
    <w:rsid w:val="00AF7654"/>
    <w:rsid w:val="00B26D04"/>
    <w:rsid w:val="00B42775"/>
    <w:rsid w:val="00B6641C"/>
    <w:rsid w:val="00B7185B"/>
    <w:rsid w:val="00BA54AC"/>
    <w:rsid w:val="00BB1B73"/>
    <w:rsid w:val="00BB3DB4"/>
    <w:rsid w:val="00BC2F14"/>
    <w:rsid w:val="00BC6111"/>
    <w:rsid w:val="00BD18A0"/>
    <w:rsid w:val="00C10047"/>
    <w:rsid w:val="00C166D7"/>
    <w:rsid w:val="00C16D41"/>
    <w:rsid w:val="00C22BE7"/>
    <w:rsid w:val="00C27949"/>
    <w:rsid w:val="00C37CE3"/>
    <w:rsid w:val="00C545A8"/>
    <w:rsid w:val="00C6120F"/>
    <w:rsid w:val="00C66D36"/>
    <w:rsid w:val="00CA36A1"/>
    <w:rsid w:val="00CB01AF"/>
    <w:rsid w:val="00CB37BD"/>
    <w:rsid w:val="00CC315C"/>
    <w:rsid w:val="00CD63C4"/>
    <w:rsid w:val="00CE02BD"/>
    <w:rsid w:val="00D32200"/>
    <w:rsid w:val="00D33625"/>
    <w:rsid w:val="00D370A1"/>
    <w:rsid w:val="00D456CF"/>
    <w:rsid w:val="00D6557C"/>
    <w:rsid w:val="00D6752A"/>
    <w:rsid w:val="00D67FE3"/>
    <w:rsid w:val="00D74F2A"/>
    <w:rsid w:val="00D76A19"/>
    <w:rsid w:val="00D83AC7"/>
    <w:rsid w:val="00D86A3F"/>
    <w:rsid w:val="00DC1790"/>
    <w:rsid w:val="00DD4B64"/>
    <w:rsid w:val="00DE48F0"/>
    <w:rsid w:val="00DF6190"/>
    <w:rsid w:val="00E06AF3"/>
    <w:rsid w:val="00E135E1"/>
    <w:rsid w:val="00E13BE6"/>
    <w:rsid w:val="00E24973"/>
    <w:rsid w:val="00E50279"/>
    <w:rsid w:val="00E519ED"/>
    <w:rsid w:val="00E525F0"/>
    <w:rsid w:val="00E52D29"/>
    <w:rsid w:val="00EA7F19"/>
    <w:rsid w:val="00EB12C7"/>
    <w:rsid w:val="00EC1C02"/>
    <w:rsid w:val="00EC2CB1"/>
    <w:rsid w:val="00EC615B"/>
    <w:rsid w:val="00ED109D"/>
    <w:rsid w:val="00F12850"/>
    <w:rsid w:val="00F139D6"/>
    <w:rsid w:val="00F13E8F"/>
    <w:rsid w:val="00F234F8"/>
    <w:rsid w:val="00F24AF3"/>
    <w:rsid w:val="00F525DA"/>
    <w:rsid w:val="00F64D74"/>
    <w:rsid w:val="00F916E2"/>
    <w:rsid w:val="00FC2F02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A20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F6"/>
    <w:rPr>
      <w:rFonts w:ascii="Arial" w:hAnsi="Arial"/>
      <w:sz w:val="18"/>
    </w:rPr>
  </w:style>
  <w:style w:type="paragraph" w:styleId="Overskrift1">
    <w:name w:val="heading 1"/>
    <w:basedOn w:val="Normal"/>
    <w:next w:val="Normal"/>
    <w:link w:val="Overskrift1Tegn"/>
    <w:qFormat/>
    <w:rsid w:val="002444F6"/>
    <w:pPr>
      <w:keepNext/>
      <w:spacing w:after="80"/>
      <w:outlineLvl w:val="0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A15A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A15AA"/>
    <w:pPr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8A15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Fremhv">
    <w:name w:val="Emphasis"/>
    <w:basedOn w:val="Standardskrifttypeiafsnit"/>
    <w:rsid w:val="002444F6"/>
    <w:rPr>
      <w:i/>
      <w:iCs/>
    </w:rPr>
  </w:style>
  <w:style w:type="character" w:styleId="Strk">
    <w:name w:val="Strong"/>
    <w:basedOn w:val="Standardskrifttypeiafsnit"/>
    <w:qFormat/>
    <w:rsid w:val="002444F6"/>
    <w:rPr>
      <w:b/>
      <w:bCs/>
    </w:rPr>
  </w:style>
  <w:style w:type="character" w:styleId="Svagfremhvning">
    <w:name w:val="Subtle Emphasis"/>
    <w:basedOn w:val="Standardskrifttypeiafsnit"/>
    <w:uiPriority w:val="19"/>
    <w:qFormat/>
    <w:rsid w:val="002444F6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D67FE3"/>
    <w:rPr>
      <w:b/>
      <w:bCs/>
      <w:i/>
      <w:iCs/>
      <w:color w:val="000000" w:themeColor="text1"/>
    </w:rPr>
  </w:style>
  <w:style w:type="paragraph" w:styleId="Citat">
    <w:name w:val="Quote"/>
    <w:basedOn w:val="Normal"/>
    <w:next w:val="Normal"/>
    <w:link w:val="CitatTegn"/>
    <w:uiPriority w:val="29"/>
    <w:rsid w:val="002444F6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444F6"/>
    <w:rPr>
      <w:rFonts w:ascii="Arial" w:hAnsi="Arial"/>
      <w:i/>
      <w:iCs/>
      <w:color w:val="000000" w:themeColor="text1"/>
      <w:sz w:val="18"/>
    </w:rPr>
  </w:style>
  <w:style w:type="paragraph" w:styleId="Strktcitat">
    <w:name w:val="Intense Quote"/>
    <w:basedOn w:val="Normal"/>
    <w:next w:val="Normal"/>
    <w:link w:val="StrktcitatTegn"/>
    <w:uiPriority w:val="30"/>
    <w:rsid w:val="002444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44F6"/>
    <w:rPr>
      <w:rFonts w:ascii="Arial" w:hAnsi="Arial"/>
      <w:b/>
      <w:bCs/>
      <w:i/>
      <w:iCs/>
      <w:color w:val="4F81BD" w:themeColor="accent1"/>
      <w:sz w:val="18"/>
    </w:rPr>
  </w:style>
  <w:style w:type="paragraph" w:styleId="Markeringsbobletekst">
    <w:name w:val="Balloon Text"/>
    <w:basedOn w:val="Normal"/>
    <w:link w:val="MarkeringsbobletekstTegn"/>
    <w:rsid w:val="00CA36A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A36A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574882"/>
    <w:rPr>
      <w:rFonts w:ascii="Arial" w:hAnsi="Arial"/>
      <w:b/>
      <w:sz w:val="22"/>
    </w:rPr>
  </w:style>
  <w:style w:type="character" w:styleId="Hyperlink">
    <w:name w:val="Hyperlink"/>
    <w:basedOn w:val="Standardskrifttypeiafsnit"/>
    <w:rsid w:val="005748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rsid w:val="00EB12C7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A2437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A24372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24372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2437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2437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F6"/>
    <w:rPr>
      <w:rFonts w:ascii="Arial" w:hAnsi="Arial"/>
      <w:sz w:val="18"/>
    </w:rPr>
  </w:style>
  <w:style w:type="paragraph" w:styleId="Overskrift1">
    <w:name w:val="heading 1"/>
    <w:basedOn w:val="Normal"/>
    <w:next w:val="Normal"/>
    <w:link w:val="Overskrift1Tegn"/>
    <w:qFormat/>
    <w:rsid w:val="002444F6"/>
    <w:pPr>
      <w:keepNext/>
      <w:spacing w:after="80"/>
      <w:outlineLvl w:val="0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A15A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A15AA"/>
    <w:pPr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8A15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Fremhv">
    <w:name w:val="Emphasis"/>
    <w:basedOn w:val="Standardskrifttypeiafsnit"/>
    <w:rsid w:val="002444F6"/>
    <w:rPr>
      <w:i/>
      <w:iCs/>
    </w:rPr>
  </w:style>
  <w:style w:type="character" w:styleId="Strk">
    <w:name w:val="Strong"/>
    <w:basedOn w:val="Standardskrifttypeiafsnit"/>
    <w:qFormat/>
    <w:rsid w:val="002444F6"/>
    <w:rPr>
      <w:b/>
      <w:bCs/>
    </w:rPr>
  </w:style>
  <w:style w:type="character" w:styleId="Svagfremhvning">
    <w:name w:val="Subtle Emphasis"/>
    <w:basedOn w:val="Standardskrifttypeiafsnit"/>
    <w:uiPriority w:val="19"/>
    <w:qFormat/>
    <w:rsid w:val="002444F6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D67FE3"/>
    <w:rPr>
      <w:b/>
      <w:bCs/>
      <w:i/>
      <w:iCs/>
      <w:color w:val="000000" w:themeColor="text1"/>
    </w:rPr>
  </w:style>
  <w:style w:type="paragraph" w:styleId="Citat">
    <w:name w:val="Quote"/>
    <w:basedOn w:val="Normal"/>
    <w:next w:val="Normal"/>
    <w:link w:val="CitatTegn"/>
    <w:uiPriority w:val="29"/>
    <w:rsid w:val="002444F6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444F6"/>
    <w:rPr>
      <w:rFonts w:ascii="Arial" w:hAnsi="Arial"/>
      <w:i/>
      <w:iCs/>
      <w:color w:val="000000" w:themeColor="text1"/>
      <w:sz w:val="18"/>
    </w:rPr>
  </w:style>
  <w:style w:type="paragraph" w:styleId="Strktcitat">
    <w:name w:val="Intense Quote"/>
    <w:basedOn w:val="Normal"/>
    <w:next w:val="Normal"/>
    <w:link w:val="StrktcitatTegn"/>
    <w:uiPriority w:val="30"/>
    <w:rsid w:val="002444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44F6"/>
    <w:rPr>
      <w:rFonts w:ascii="Arial" w:hAnsi="Arial"/>
      <w:b/>
      <w:bCs/>
      <w:i/>
      <w:iCs/>
      <w:color w:val="4F81BD" w:themeColor="accent1"/>
      <w:sz w:val="18"/>
    </w:rPr>
  </w:style>
  <w:style w:type="paragraph" w:styleId="Markeringsbobletekst">
    <w:name w:val="Balloon Text"/>
    <w:basedOn w:val="Normal"/>
    <w:link w:val="MarkeringsbobletekstTegn"/>
    <w:rsid w:val="00CA36A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A36A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574882"/>
    <w:rPr>
      <w:rFonts w:ascii="Arial" w:hAnsi="Arial"/>
      <w:b/>
      <w:sz w:val="22"/>
    </w:rPr>
  </w:style>
  <w:style w:type="character" w:styleId="Hyperlink">
    <w:name w:val="Hyperlink"/>
    <w:basedOn w:val="Standardskrifttypeiafsnit"/>
    <w:rsid w:val="005748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rsid w:val="00EB12C7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A2437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A24372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24372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2437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2437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28%20Masker%20og%20rekvisitioner\Breve_Powerpoint\Standardbrev%20DK%20(Niko-SE)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7083-A0CE-4C81-B470-3D4B171B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Standardbrev DK (Niko-SE)</Template>
  <TotalTime>2</TotalTime>
  <Pages>2</Pages>
  <Words>689</Words>
  <Characters>4752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__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Warming Hansen</dc:creator>
  <cp:lastModifiedBy>Kirsten Hartmann</cp:lastModifiedBy>
  <cp:revision>8</cp:revision>
  <cp:lastPrinted>2017-11-03T09:09:00Z</cp:lastPrinted>
  <dcterms:created xsi:type="dcterms:W3CDTF">2018-03-13T13:41:00Z</dcterms:created>
  <dcterms:modified xsi:type="dcterms:W3CDTF">2018-05-25T10:23:00Z</dcterms:modified>
</cp:coreProperties>
</file>